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2CF7" w14:textId="656BE9F0" w:rsidR="00A83018" w:rsidRPr="0077541E" w:rsidRDefault="00125080" w:rsidP="006F7562">
      <w:pPr>
        <w:spacing w:line="240" w:lineRule="auto"/>
        <w:jc w:val="center"/>
        <w:rPr>
          <w:b/>
          <w:bCs/>
        </w:rPr>
      </w:pPr>
      <w:r w:rsidRPr="0077541E">
        <w:rPr>
          <w:b/>
          <w:bCs/>
        </w:rPr>
        <w:t>Didactic in-person c</w:t>
      </w:r>
      <w:r w:rsidR="00A83018" w:rsidRPr="0077541E">
        <w:rPr>
          <w:b/>
          <w:bCs/>
        </w:rPr>
        <w:t xml:space="preserve">ourse </w:t>
      </w:r>
      <w:r w:rsidRPr="0077541E">
        <w:rPr>
          <w:b/>
          <w:bCs/>
        </w:rPr>
        <w:t xml:space="preserve">plans </w:t>
      </w:r>
    </w:p>
    <w:p w14:paraId="6C1390BF" w14:textId="77777777" w:rsidR="006F7562" w:rsidRPr="0077541E" w:rsidRDefault="006F7562" w:rsidP="006F7562">
      <w:pPr>
        <w:spacing w:line="240" w:lineRule="auto"/>
        <w:rPr>
          <w:rtl/>
        </w:rPr>
      </w:pPr>
    </w:p>
    <w:p w14:paraId="04E7E6B0" w14:textId="0D6EBB49" w:rsidR="00A83018" w:rsidRPr="0077541E" w:rsidRDefault="00A83018" w:rsidP="00AA1F62">
      <w:pPr>
        <w:spacing w:line="240" w:lineRule="auto"/>
        <w:ind w:left="-630" w:firstLine="630"/>
        <w:rPr>
          <w:b/>
          <w:bCs/>
        </w:rPr>
      </w:pPr>
      <w:r w:rsidRPr="0077541E">
        <w:rPr>
          <w:b/>
          <w:bCs/>
        </w:rPr>
        <w:t>Course Title:</w:t>
      </w:r>
    </w:p>
    <w:p w14:paraId="7D2F5EEF" w14:textId="7A710B4A" w:rsidR="00A83018" w:rsidRPr="0077541E" w:rsidRDefault="00125080" w:rsidP="006F7562">
      <w:pPr>
        <w:spacing w:line="240" w:lineRule="auto"/>
      </w:pPr>
      <w:r w:rsidRPr="00AA1F62">
        <w:rPr>
          <w:b/>
          <w:bCs/>
        </w:rPr>
        <w:t>Teacher(s) name</w:t>
      </w:r>
      <w:r w:rsidR="00A83018" w:rsidRPr="0077541E">
        <w:t xml:space="preserve">: </w:t>
      </w:r>
    </w:p>
    <w:p w14:paraId="1D59E68B" w14:textId="647C514F" w:rsidR="00A83018" w:rsidRPr="00AA1F62" w:rsidRDefault="00A83018" w:rsidP="006F7562">
      <w:pPr>
        <w:spacing w:line="240" w:lineRule="auto"/>
        <w:rPr>
          <w:b/>
          <w:bCs/>
        </w:rPr>
      </w:pPr>
      <w:r w:rsidRPr="00AA1F62">
        <w:rPr>
          <w:b/>
          <w:bCs/>
        </w:rPr>
        <w:t>Prerequisite(s)/Corequisite(s):</w:t>
      </w:r>
    </w:p>
    <w:p w14:paraId="269E0783" w14:textId="677AADF2" w:rsidR="00A83018" w:rsidRPr="00AA1F62" w:rsidRDefault="00A83018" w:rsidP="00AA1F62">
      <w:pPr>
        <w:spacing w:line="240" w:lineRule="auto"/>
        <w:rPr>
          <w:b/>
          <w:bCs/>
        </w:rPr>
      </w:pPr>
      <w:r w:rsidRPr="00AA1F62">
        <w:rPr>
          <w:b/>
          <w:bCs/>
        </w:rPr>
        <w:t xml:space="preserve">Number of Credits: </w:t>
      </w:r>
      <w:r w:rsidR="00AA1F62">
        <w:rPr>
          <w:b/>
          <w:bCs/>
        </w:rPr>
        <w:t xml:space="preserve">                                              </w:t>
      </w:r>
      <w:r w:rsidRPr="00AA1F62">
        <w:rPr>
          <w:b/>
          <w:bCs/>
        </w:rPr>
        <w:t>Type of Credits:</w:t>
      </w:r>
    </w:p>
    <w:p w14:paraId="17930250" w14:textId="27BC92FA" w:rsidR="00A83018" w:rsidRPr="0077541E" w:rsidRDefault="00125080" w:rsidP="006F7562">
      <w:pPr>
        <w:spacing w:line="240" w:lineRule="auto"/>
      </w:pPr>
      <w:r w:rsidRPr="00AA1F62">
        <w:rPr>
          <w:b/>
          <w:bCs/>
        </w:rPr>
        <w:t>The number of t</w:t>
      </w:r>
      <w:r w:rsidR="00A83018" w:rsidRPr="00AA1F62">
        <w:rPr>
          <w:b/>
          <w:bCs/>
        </w:rPr>
        <w:t>heoretical Credit(s):</w:t>
      </w:r>
      <w:r w:rsidR="00A83018" w:rsidRPr="0077541E">
        <w:t xml:space="preserve"> …………</w:t>
      </w:r>
      <w:r w:rsidR="00AA1F62">
        <w:t xml:space="preserve">  </w:t>
      </w:r>
      <w:r w:rsidRPr="00AA1F62">
        <w:rPr>
          <w:b/>
          <w:bCs/>
        </w:rPr>
        <w:t>The number of p</w:t>
      </w:r>
      <w:r w:rsidR="00A83018" w:rsidRPr="00AA1F62">
        <w:rPr>
          <w:b/>
          <w:bCs/>
        </w:rPr>
        <w:t xml:space="preserve">ractical </w:t>
      </w:r>
      <w:r w:rsidR="00AA1F62" w:rsidRPr="00AA1F62">
        <w:rPr>
          <w:b/>
          <w:bCs/>
        </w:rPr>
        <w:t>Credit (</w:t>
      </w:r>
      <w:r w:rsidR="00A83018" w:rsidRPr="00AA1F62">
        <w:rPr>
          <w:b/>
          <w:bCs/>
        </w:rPr>
        <w:t>s</w:t>
      </w:r>
      <w:proofErr w:type="gramStart"/>
      <w:r w:rsidR="00A83018" w:rsidRPr="00AA1F62">
        <w:rPr>
          <w:b/>
          <w:bCs/>
        </w:rPr>
        <w:t>)</w:t>
      </w:r>
      <w:r w:rsidR="00A83018" w:rsidRPr="0077541E">
        <w:t>:…</w:t>
      </w:r>
      <w:proofErr w:type="gramEnd"/>
      <w:r w:rsidR="00A83018" w:rsidRPr="0077541E">
        <w:t>…………………….</w:t>
      </w:r>
    </w:p>
    <w:p w14:paraId="7DCC62BE" w14:textId="59CB0770" w:rsidR="00A83018" w:rsidRPr="00AA1F62" w:rsidRDefault="00A83018" w:rsidP="006F7562">
      <w:pPr>
        <w:spacing w:line="240" w:lineRule="auto"/>
        <w:rPr>
          <w:b/>
          <w:bCs/>
        </w:rPr>
      </w:pPr>
      <w:r w:rsidRPr="00AA1F62">
        <w:rPr>
          <w:b/>
          <w:bCs/>
        </w:rPr>
        <w:t>Academic Level</w:t>
      </w:r>
      <w:r w:rsidR="00AE2B73" w:rsidRPr="00AA1F62">
        <w:rPr>
          <w:b/>
          <w:bCs/>
        </w:rPr>
        <w:t xml:space="preserve"> o</w:t>
      </w:r>
      <w:r w:rsidR="007E484A" w:rsidRPr="00AA1F62">
        <w:rPr>
          <w:b/>
          <w:bCs/>
        </w:rPr>
        <w:t>f</w:t>
      </w:r>
      <w:r w:rsidR="00AE2B73" w:rsidRPr="00AA1F62">
        <w:rPr>
          <w:b/>
          <w:bCs/>
        </w:rPr>
        <w:t xml:space="preserve"> students</w:t>
      </w:r>
      <w:r w:rsidRPr="00AA1F62">
        <w:rPr>
          <w:b/>
          <w:bCs/>
        </w:rPr>
        <w:t>:</w:t>
      </w:r>
    </w:p>
    <w:p w14:paraId="69E20E44" w14:textId="0E655A66" w:rsidR="00A83018" w:rsidRPr="00AA1F62" w:rsidRDefault="00A83018" w:rsidP="00AA1F62">
      <w:pPr>
        <w:spacing w:line="240" w:lineRule="auto"/>
        <w:rPr>
          <w:b/>
          <w:bCs/>
        </w:rPr>
      </w:pPr>
      <w:r w:rsidRPr="00AA1F62">
        <w:rPr>
          <w:b/>
          <w:bCs/>
        </w:rPr>
        <w:t>Total Number of Sessions:</w:t>
      </w:r>
      <w:r w:rsidR="00AA1F62">
        <w:rPr>
          <w:b/>
          <w:bCs/>
        </w:rPr>
        <w:t xml:space="preserve">                                  </w:t>
      </w:r>
      <w:r w:rsidRPr="00AA1F62">
        <w:rPr>
          <w:b/>
          <w:bCs/>
        </w:rPr>
        <w:t xml:space="preserve">Course Duration:             </w:t>
      </w:r>
    </w:p>
    <w:p w14:paraId="5930C1C1" w14:textId="5E5408C4" w:rsidR="00A83018" w:rsidRPr="0077541E" w:rsidRDefault="00A83018" w:rsidP="006F7562">
      <w:pPr>
        <w:spacing w:line="240" w:lineRule="auto"/>
      </w:pPr>
      <w:r w:rsidRPr="00AA1F62">
        <w:rPr>
          <w:b/>
          <w:bCs/>
        </w:rPr>
        <w:t>Weekly Schedule:</w:t>
      </w:r>
      <w:r w:rsidR="00DB6EBD" w:rsidRPr="0077541E">
        <w:t xml:space="preserve"> </w:t>
      </w:r>
      <w:r w:rsidR="00DB6EBD" w:rsidRPr="0077541E">
        <w:rPr>
          <w:sz w:val="22"/>
          <w:szCs w:val="22"/>
        </w:rPr>
        <w:t xml:space="preserve">(What days of the week will the </w:t>
      </w:r>
      <w:r w:rsidR="00B77C96" w:rsidRPr="0077541E">
        <w:rPr>
          <w:sz w:val="22"/>
          <w:szCs w:val="22"/>
        </w:rPr>
        <w:t xml:space="preserve">classes </w:t>
      </w:r>
      <w:r w:rsidR="00DB6EBD" w:rsidRPr="0077541E">
        <w:rPr>
          <w:sz w:val="22"/>
          <w:szCs w:val="22"/>
        </w:rPr>
        <w:t xml:space="preserve">be held?)              </w:t>
      </w:r>
      <w:r w:rsidRPr="0077541E">
        <w:t xml:space="preserve">Day(s): </w:t>
      </w:r>
    </w:p>
    <w:p w14:paraId="3E85E221" w14:textId="77777777" w:rsidR="00A83018" w:rsidRPr="00AA1F62" w:rsidRDefault="00A83018" w:rsidP="006F7562">
      <w:pPr>
        <w:spacing w:line="240" w:lineRule="auto"/>
        <w:rPr>
          <w:b/>
          <w:bCs/>
        </w:rPr>
      </w:pPr>
      <w:r w:rsidRPr="00AA1F62">
        <w:rPr>
          <w:b/>
          <w:bCs/>
        </w:rPr>
        <w:t>Location of In-Person Sessions:</w:t>
      </w:r>
    </w:p>
    <w:p w14:paraId="208755A8" w14:textId="77777777" w:rsidR="00A83018" w:rsidRPr="00AA1F62" w:rsidRDefault="00A83018" w:rsidP="006F7562">
      <w:pPr>
        <w:spacing w:line="240" w:lineRule="auto"/>
        <w:rPr>
          <w:b/>
          <w:bCs/>
        </w:rPr>
      </w:pPr>
      <w:r w:rsidRPr="00AA1F62">
        <w:rPr>
          <w:b/>
          <w:bCs/>
        </w:rPr>
        <w:t>Virtual Class Access Link:</w:t>
      </w:r>
    </w:p>
    <w:p w14:paraId="0DF41668" w14:textId="77777777" w:rsidR="00DB6EBD" w:rsidRPr="0077541E" w:rsidRDefault="00DB6EBD" w:rsidP="006F7562">
      <w:pPr>
        <w:spacing w:line="240" w:lineRule="auto"/>
      </w:pPr>
    </w:p>
    <w:p w14:paraId="798982D7" w14:textId="19CAF750" w:rsidR="00A83018" w:rsidRPr="00AA1F62" w:rsidRDefault="00B77C96" w:rsidP="006F7562">
      <w:pPr>
        <w:spacing w:line="240" w:lineRule="auto"/>
        <w:rPr>
          <w:b/>
          <w:bCs/>
        </w:rPr>
      </w:pPr>
      <w:r w:rsidRPr="00AA1F62">
        <w:rPr>
          <w:b/>
          <w:bCs/>
        </w:rPr>
        <w:t>Main goal of the course</w:t>
      </w:r>
      <w:r w:rsidR="00A83018" w:rsidRPr="00AA1F62">
        <w:rPr>
          <w:b/>
          <w:bCs/>
        </w:rPr>
        <w:t>:</w:t>
      </w:r>
    </w:p>
    <w:p w14:paraId="2B6D60EE" w14:textId="5983DE2A" w:rsidR="00A83018" w:rsidRPr="00AA1F62" w:rsidRDefault="00A83018" w:rsidP="006F7562">
      <w:pPr>
        <w:spacing w:line="240" w:lineRule="auto"/>
        <w:rPr>
          <w:color w:val="0070C0"/>
        </w:rPr>
      </w:pPr>
      <w:r w:rsidRPr="00AA1F62">
        <w:rPr>
          <w:color w:val="0070C0"/>
        </w:rPr>
        <w:t>The general objective must be formulated in accordance with the approved</w:t>
      </w:r>
      <w:r w:rsidR="00B77C96" w:rsidRPr="00AA1F62">
        <w:rPr>
          <w:color w:val="0070C0"/>
        </w:rPr>
        <w:t xml:space="preserve"> formal</w:t>
      </w:r>
      <w:r w:rsidRPr="00AA1F62">
        <w:rPr>
          <w:color w:val="0070C0"/>
        </w:rPr>
        <w:t xml:space="preserve"> curriculum.</w:t>
      </w:r>
    </w:p>
    <w:p w14:paraId="0D4CF6FC" w14:textId="19F08C56" w:rsidR="00DB6EBD" w:rsidRDefault="00DB6EBD" w:rsidP="006F7562">
      <w:pPr>
        <w:spacing w:line="240" w:lineRule="auto"/>
      </w:pPr>
    </w:p>
    <w:p w14:paraId="2939AB49" w14:textId="77777777" w:rsidR="00AA1F62" w:rsidRPr="0077541E" w:rsidRDefault="00AA1F62" w:rsidP="006F7562">
      <w:pPr>
        <w:spacing w:line="240" w:lineRule="auto"/>
      </w:pPr>
    </w:p>
    <w:p w14:paraId="245C70F8" w14:textId="77777777" w:rsidR="00DB6EBD" w:rsidRPr="0077541E" w:rsidRDefault="00DB6EBD" w:rsidP="006F7562">
      <w:pPr>
        <w:spacing w:line="240" w:lineRule="auto"/>
      </w:pPr>
    </w:p>
    <w:p w14:paraId="1E2C4761" w14:textId="6E478032" w:rsidR="00A83018" w:rsidRPr="00AA1F62" w:rsidRDefault="00A83018" w:rsidP="006F7562">
      <w:pPr>
        <w:spacing w:line="240" w:lineRule="auto"/>
        <w:rPr>
          <w:b/>
          <w:bCs/>
        </w:rPr>
      </w:pPr>
      <w:r w:rsidRPr="00AA1F62">
        <w:rPr>
          <w:b/>
          <w:bCs/>
        </w:rPr>
        <w:t>Learning Objectives:</w:t>
      </w:r>
    </w:p>
    <w:p w14:paraId="42FC1A7B" w14:textId="77777777" w:rsidR="00AA1F62" w:rsidRPr="0077541E" w:rsidRDefault="00AA1F62" w:rsidP="00AA1F62">
      <w:pPr>
        <w:spacing w:line="240" w:lineRule="auto"/>
      </w:pPr>
      <w:r w:rsidRPr="0077541E">
        <w:t>Upon successful completion of this course, students will be able to:</w:t>
      </w:r>
    </w:p>
    <w:p w14:paraId="23BB2191" w14:textId="6A4DF0AA" w:rsidR="00A83018" w:rsidRPr="00AA1F62" w:rsidRDefault="00A83018" w:rsidP="006F7562">
      <w:pPr>
        <w:spacing w:line="240" w:lineRule="auto"/>
        <w:rPr>
          <w:color w:val="0070C0"/>
        </w:rPr>
      </w:pPr>
      <w:r w:rsidRPr="00AA1F62">
        <w:rPr>
          <w:color w:val="0070C0"/>
        </w:rPr>
        <w:t xml:space="preserve">Specific objectives should be derived from the latest version of the curriculum. Departments may adjust up to 20% </w:t>
      </w:r>
      <w:r w:rsidR="00B77C96" w:rsidRPr="00AA1F62">
        <w:rPr>
          <w:color w:val="0070C0"/>
        </w:rPr>
        <w:t xml:space="preserve">of the content and objectives </w:t>
      </w:r>
      <w:r w:rsidRPr="00AA1F62">
        <w:rPr>
          <w:color w:val="0070C0"/>
        </w:rPr>
        <w:t>based on their unique conditions and available resources.</w:t>
      </w:r>
    </w:p>
    <w:p w14:paraId="513E5F7E" w14:textId="7CF3309F" w:rsidR="00DB6EBD" w:rsidRPr="0077541E" w:rsidRDefault="00DB6EBD" w:rsidP="006F7562">
      <w:pPr>
        <w:spacing w:line="240" w:lineRule="auto"/>
      </w:pPr>
      <w:r w:rsidRPr="0077541E">
        <w:t>-</w:t>
      </w:r>
    </w:p>
    <w:p w14:paraId="62624234" w14:textId="6E92A70B" w:rsidR="00DB6EBD" w:rsidRPr="0077541E" w:rsidRDefault="00DB6EBD" w:rsidP="006F7562">
      <w:pPr>
        <w:spacing w:line="240" w:lineRule="auto"/>
      </w:pPr>
      <w:r w:rsidRPr="0077541E">
        <w:t>-</w:t>
      </w:r>
    </w:p>
    <w:p w14:paraId="2CDF1096" w14:textId="77777777" w:rsidR="00AA256D" w:rsidRDefault="00AA256D" w:rsidP="006F7562">
      <w:pPr>
        <w:spacing w:line="240" w:lineRule="auto"/>
      </w:pPr>
    </w:p>
    <w:p w14:paraId="08887022" w14:textId="76FBC7B1" w:rsidR="00A83018" w:rsidRPr="0077541E" w:rsidRDefault="003950E8" w:rsidP="006F7562">
      <w:pPr>
        <w:spacing w:line="240" w:lineRule="auto"/>
        <w:rPr>
          <w:lang w:bidi="fa-IR"/>
        </w:rPr>
      </w:pPr>
      <w:r w:rsidRPr="0077541E">
        <w:rPr>
          <w:lang w:bidi="fa-IR"/>
        </w:rPr>
        <w:t>-</w:t>
      </w:r>
    </w:p>
    <w:p w14:paraId="1950FDC6" w14:textId="53244FAC" w:rsidR="003950E8" w:rsidRPr="0077541E" w:rsidRDefault="003950E8" w:rsidP="006F7562">
      <w:pPr>
        <w:spacing w:line="240" w:lineRule="auto"/>
        <w:rPr>
          <w:lang w:bidi="fa-IR"/>
        </w:rPr>
      </w:pPr>
      <w:r w:rsidRPr="0077541E">
        <w:rPr>
          <w:lang w:bidi="fa-IR"/>
        </w:rPr>
        <w:t>-</w:t>
      </w:r>
    </w:p>
    <w:p w14:paraId="3D0C4DED" w14:textId="1C16494D" w:rsidR="003950E8" w:rsidRPr="0077541E" w:rsidRDefault="003950E8" w:rsidP="006F7562">
      <w:pPr>
        <w:spacing w:line="240" w:lineRule="auto"/>
        <w:rPr>
          <w:lang w:bidi="fa-IR"/>
        </w:rPr>
      </w:pPr>
      <w:r w:rsidRPr="0077541E">
        <w:rPr>
          <w:lang w:bidi="fa-IR"/>
        </w:rPr>
        <w:t>-</w:t>
      </w:r>
    </w:p>
    <w:p w14:paraId="54656E7A" w14:textId="63278B19" w:rsidR="00A83018" w:rsidRPr="00AA256D" w:rsidRDefault="00A83018" w:rsidP="006F7562">
      <w:pPr>
        <w:spacing w:line="240" w:lineRule="auto"/>
        <w:rPr>
          <w:b/>
          <w:bCs/>
        </w:rPr>
      </w:pPr>
      <w:r w:rsidRPr="00AA256D">
        <w:rPr>
          <w:b/>
          <w:bCs/>
        </w:rPr>
        <w:lastRenderedPageBreak/>
        <w:t>Teaching Strategies</w:t>
      </w:r>
      <w:r w:rsidR="00B77C96" w:rsidRPr="00AA256D">
        <w:rPr>
          <w:b/>
          <w:bCs/>
        </w:rPr>
        <w:t>/ methods</w:t>
      </w:r>
      <w:r w:rsidRPr="00AA256D">
        <w:rPr>
          <w:b/>
          <w:bCs/>
        </w:rPr>
        <w:t>:</w:t>
      </w:r>
    </w:p>
    <w:p w14:paraId="524C32C2" w14:textId="77777777" w:rsidR="00A83018" w:rsidRPr="00AA1F62" w:rsidRDefault="00A83018" w:rsidP="006F7562">
      <w:pPr>
        <w:spacing w:line="240" w:lineRule="auto"/>
        <w:rPr>
          <w:color w:val="0070C0"/>
        </w:rPr>
      </w:pPr>
      <w:r w:rsidRPr="00AA1F62">
        <w:rPr>
          <w:color w:val="0070C0"/>
        </w:rPr>
        <w:t>Instructional methods, techniques, and educational models that will be employed to deliver course content. All listed objectives must be addressed through these methods.</w:t>
      </w:r>
    </w:p>
    <w:p w14:paraId="544F2038" w14:textId="77777777" w:rsidR="003950E8" w:rsidRPr="0077541E" w:rsidRDefault="003950E8" w:rsidP="006F7562">
      <w:pPr>
        <w:spacing w:line="240" w:lineRule="auto"/>
      </w:pPr>
    </w:p>
    <w:p w14:paraId="14685E53" w14:textId="77777777" w:rsidR="003950E8" w:rsidRPr="0077541E" w:rsidRDefault="003950E8" w:rsidP="006F7562">
      <w:pPr>
        <w:spacing w:line="240" w:lineRule="auto"/>
      </w:pPr>
    </w:p>
    <w:p w14:paraId="504420A8" w14:textId="7B4EADA4" w:rsidR="00A83018" w:rsidRPr="00AA256D" w:rsidRDefault="00A83018" w:rsidP="006F7562">
      <w:pPr>
        <w:spacing w:line="240" w:lineRule="auto"/>
        <w:rPr>
          <w:b/>
          <w:bCs/>
        </w:rPr>
      </w:pPr>
      <w:r w:rsidRPr="00AA256D">
        <w:rPr>
          <w:b/>
          <w:bCs/>
        </w:rPr>
        <w:t>Assessment and Evaluation Methods:</w:t>
      </w:r>
    </w:p>
    <w:p w14:paraId="60A5A140" w14:textId="77777777" w:rsidR="00A83018" w:rsidRPr="00AA1F62" w:rsidRDefault="00A83018" w:rsidP="006F7562">
      <w:pPr>
        <w:spacing w:line="240" w:lineRule="auto"/>
        <w:rPr>
          <w:color w:val="0070C0"/>
        </w:rPr>
      </w:pPr>
      <w:r w:rsidRPr="00AA1F62">
        <w:rPr>
          <w:color w:val="0070C0"/>
        </w:rPr>
        <w:t>A clear and transparent breakdown of the assessment process throughout the semester and during the final examination. This includes the types of assessments and the grading weight of each component (e.g., attendance, assignments, participation, group work, quizzes, final exam).</w:t>
      </w:r>
    </w:p>
    <w:p w14:paraId="17746F17" w14:textId="77777777" w:rsidR="003950E8" w:rsidRPr="00AA1F62" w:rsidRDefault="003950E8" w:rsidP="006F7562">
      <w:pPr>
        <w:spacing w:line="240" w:lineRule="auto"/>
        <w:rPr>
          <w:color w:val="0070C0"/>
        </w:rPr>
      </w:pPr>
    </w:p>
    <w:p w14:paraId="0AB7A915" w14:textId="77777777" w:rsidR="003950E8" w:rsidRPr="0077541E" w:rsidRDefault="003950E8" w:rsidP="006F7562">
      <w:pPr>
        <w:spacing w:line="240" w:lineRule="auto"/>
      </w:pPr>
    </w:p>
    <w:p w14:paraId="65AD84B3" w14:textId="77777777" w:rsidR="003950E8" w:rsidRPr="0077541E" w:rsidRDefault="003950E8" w:rsidP="006F7562">
      <w:pPr>
        <w:spacing w:line="240" w:lineRule="auto"/>
      </w:pPr>
    </w:p>
    <w:p w14:paraId="4D27F462" w14:textId="252A1990" w:rsidR="00A83018" w:rsidRPr="00AA256D" w:rsidRDefault="00A83018" w:rsidP="006F7562">
      <w:pPr>
        <w:spacing w:line="240" w:lineRule="auto"/>
        <w:rPr>
          <w:b/>
          <w:bCs/>
        </w:rPr>
      </w:pPr>
      <w:r w:rsidRPr="00AA256D">
        <w:rPr>
          <w:b/>
          <w:bCs/>
        </w:rPr>
        <w:t>Minimum Passing Grade:</w:t>
      </w:r>
    </w:p>
    <w:p w14:paraId="100BCB5A" w14:textId="77777777" w:rsidR="00F03D60" w:rsidRPr="00AA256D" w:rsidRDefault="00F03D60" w:rsidP="006F7562">
      <w:pPr>
        <w:spacing w:line="240" w:lineRule="auto"/>
        <w:rPr>
          <w:b/>
          <w:bCs/>
        </w:rPr>
      </w:pPr>
    </w:p>
    <w:p w14:paraId="2A3936C0" w14:textId="3C57D178" w:rsidR="00A83018" w:rsidRPr="00AA256D" w:rsidRDefault="00A83018" w:rsidP="006F7562">
      <w:pPr>
        <w:spacing w:line="240" w:lineRule="auto"/>
        <w:rPr>
          <w:b/>
          <w:bCs/>
        </w:rPr>
      </w:pPr>
      <w:r w:rsidRPr="00AA256D">
        <w:rPr>
          <w:b/>
          <w:bCs/>
        </w:rPr>
        <w:t>Maximum Permitted Absences:</w:t>
      </w:r>
    </w:p>
    <w:p w14:paraId="0A5C3884" w14:textId="1F633D25" w:rsidR="00A83018" w:rsidRPr="00AA1F62" w:rsidRDefault="00F03D60" w:rsidP="006F7562">
      <w:pPr>
        <w:spacing w:line="240" w:lineRule="auto"/>
        <w:rPr>
          <w:color w:val="0070C0"/>
        </w:rPr>
      </w:pPr>
      <w:r w:rsidRPr="00AA1F62">
        <w:rPr>
          <w:color w:val="0070C0"/>
        </w:rPr>
        <w:t xml:space="preserve">The maximum number of excused absences permitted for this course unit, subject to the </w:t>
      </w:r>
      <w:r w:rsidR="00AA1F62">
        <w:rPr>
          <w:color w:val="0070C0"/>
        </w:rPr>
        <w:t>teacher(s)</w:t>
      </w:r>
      <w:r w:rsidRPr="00AA1F62">
        <w:rPr>
          <w:color w:val="0070C0"/>
        </w:rPr>
        <w:t xml:space="preserve">’s approval. </w:t>
      </w:r>
    </w:p>
    <w:p w14:paraId="28287ECD" w14:textId="77777777" w:rsidR="00F03D60" w:rsidRDefault="00F03D60" w:rsidP="006F7562">
      <w:pPr>
        <w:spacing w:line="240" w:lineRule="auto"/>
      </w:pPr>
    </w:p>
    <w:p w14:paraId="33D8252A" w14:textId="77777777" w:rsidR="00AA256D" w:rsidRPr="00E31C90" w:rsidRDefault="00AA256D" w:rsidP="006F7562">
      <w:pPr>
        <w:spacing w:line="240" w:lineRule="auto"/>
        <w:rPr>
          <w:rtl/>
        </w:rPr>
      </w:pPr>
    </w:p>
    <w:p w14:paraId="5E086DA7" w14:textId="77777777" w:rsidR="00F03D60" w:rsidRPr="00E31C90" w:rsidRDefault="00F03D60" w:rsidP="006F7562">
      <w:pPr>
        <w:spacing w:line="240" w:lineRule="auto"/>
        <w:rPr>
          <w:rtl/>
        </w:rPr>
      </w:pPr>
    </w:p>
    <w:p w14:paraId="45F82D36" w14:textId="7F7498DA" w:rsidR="00A83018" w:rsidRPr="00AA256D" w:rsidRDefault="00A83018" w:rsidP="00AA256D">
      <w:pPr>
        <w:spacing w:line="240" w:lineRule="auto"/>
        <w:rPr>
          <w:b/>
          <w:bCs/>
        </w:rPr>
      </w:pPr>
      <w:r w:rsidRPr="00AA256D">
        <w:rPr>
          <w:b/>
          <w:bCs/>
        </w:rPr>
        <w:t xml:space="preserve">Core Educational </w:t>
      </w:r>
      <w:r w:rsidR="007E484A" w:rsidRPr="00AA256D">
        <w:rPr>
          <w:b/>
          <w:bCs/>
        </w:rPr>
        <w:t>References</w:t>
      </w:r>
      <w:r w:rsidRPr="00AA256D">
        <w:rPr>
          <w:b/>
          <w:bCs/>
        </w:rPr>
        <w:t>:</w:t>
      </w:r>
    </w:p>
    <w:p w14:paraId="5CEB3EB1" w14:textId="6D2940D3" w:rsidR="00A83018" w:rsidRPr="00AA1F62" w:rsidRDefault="00A83018" w:rsidP="006F7562">
      <w:pPr>
        <w:spacing w:line="240" w:lineRule="auto"/>
        <w:rPr>
          <w:color w:val="0070C0"/>
          <w:rtl/>
        </w:rPr>
      </w:pPr>
      <w:r w:rsidRPr="00AA1F62">
        <w:rPr>
          <w:color w:val="0070C0"/>
        </w:rPr>
        <w:t xml:space="preserve">A list of essential </w:t>
      </w:r>
      <w:r w:rsidR="007E484A" w:rsidRPr="00AA1F62">
        <w:rPr>
          <w:color w:val="0070C0"/>
        </w:rPr>
        <w:t xml:space="preserve">references </w:t>
      </w:r>
      <w:r w:rsidRPr="00AA1F62">
        <w:rPr>
          <w:color w:val="0070C0"/>
        </w:rPr>
        <w:t xml:space="preserve">from which examination questions will be derived. Additional recommended materials for further study should be listed separately under “Supplementary </w:t>
      </w:r>
      <w:r w:rsidR="007E484A" w:rsidRPr="00AA1F62">
        <w:rPr>
          <w:color w:val="0070C0"/>
        </w:rPr>
        <w:t>References</w:t>
      </w:r>
      <w:r w:rsidRPr="00AA1F62">
        <w:rPr>
          <w:color w:val="0070C0"/>
        </w:rPr>
        <w:t>.”</w:t>
      </w:r>
    </w:p>
    <w:p w14:paraId="780C886D" w14:textId="77777777" w:rsidR="00F03D60" w:rsidRPr="00E31C90" w:rsidRDefault="00F03D60" w:rsidP="006F7562">
      <w:pPr>
        <w:spacing w:line="240" w:lineRule="auto"/>
        <w:rPr>
          <w:rtl/>
        </w:rPr>
      </w:pPr>
    </w:p>
    <w:p w14:paraId="4ABE6710" w14:textId="77777777" w:rsidR="00F03D60" w:rsidRPr="00E31C90" w:rsidRDefault="00F03D60" w:rsidP="006F7562">
      <w:pPr>
        <w:spacing w:line="240" w:lineRule="auto"/>
      </w:pPr>
    </w:p>
    <w:p w14:paraId="47D0F07B" w14:textId="77777777" w:rsidR="00A83018" w:rsidRPr="00AA1F62" w:rsidRDefault="00A83018" w:rsidP="006F7562">
      <w:pPr>
        <w:spacing w:line="240" w:lineRule="auto"/>
        <w:rPr>
          <w:b/>
          <w:bCs/>
        </w:rPr>
      </w:pPr>
      <w:r w:rsidRPr="00AA1F62">
        <w:rPr>
          <w:b/>
          <w:bCs/>
        </w:rPr>
        <w:t>Supplementary Learning Opportunities:</w:t>
      </w:r>
    </w:p>
    <w:p w14:paraId="35A672E7" w14:textId="77777777" w:rsidR="00A83018" w:rsidRPr="00E31C90" w:rsidRDefault="00A83018" w:rsidP="006F7562">
      <w:pPr>
        <w:spacing w:line="240" w:lineRule="auto"/>
      </w:pPr>
      <w:r w:rsidRPr="00E31C90">
        <w:t>A description of academic enrichment opportunities provided by the department, university, or external institutions throughout the semester. This may include workshops, webinars, conferences, journal clubs, and other scholarly activities.</w:t>
      </w:r>
    </w:p>
    <w:p w14:paraId="22C222F4" w14:textId="77777777" w:rsidR="00F03D60" w:rsidRPr="0077541E" w:rsidRDefault="00F03D60" w:rsidP="006F7562">
      <w:pPr>
        <w:spacing w:line="240" w:lineRule="auto"/>
        <w:rPr>
          <w:rtl/>
        </w:rPr>
      </w:pPr>
    </w:p>
    <w:p w14:paraId="4D92E80D" w14:textId="127865FA" w:rsidR="00A83018" w:rsidRPr="00AA256D" w:rsidRDefault="00A83018" w:rsidP="006F7562">
      <w:pPr>
        <w:spacing w:line="240" w:lineRule="auto"/>
        <w:rPr>
          <w:b/>
          <w:bCs/>
        </w:rPr>
      </w:pPr>
      <w:r w:rsidRPr="00AA256D">
        <w:rPr>
          <w:b/>
          <w:bCs/>
        </w:rPr>
        <w:lastRenderedPageBreak/>
        <w:t>Contact Information:</w:t>
      </w:r>
    </w:p>
    <w:p w14:paraId="3CF09345" w14:textId="599F07A1" w:rsidR="0008101D" w:rsidRPr="0077541E" w:rsidRDefault="007E484A" w:rsidP="006F7562">
      <w:pPr>
        <w:pStyle w:val="ListParagraph"/>
        <w:numPr>
          <w:ilvl w:val="0"/>
          <w:numId w:val="2"/>
        </w:numPr>
        <w:spacing w:line="240" w:lineRule="auto"/>
      </w:pPr>
      <w:r w:rsidRPr="0077541E">
        <w:t>Teacher(s)</w:t>
      </w:r>
      <w:r w:rsidR="0008101D" w:rsidRPr="0077541E">
        <w:t xml:space="preserve">:                                           </w:t>
      </w:r>
    </w:p>
    <w:p w14:paraId="041A5715" w14:textId="07CC1FE7" w:rsidR="00A83018" w:rsidRDefault="00A83018" w:rsidP="006F7562">
      <w:pPr>
        <w:pStyle w:val="ListParagraph"/>
        <w:numPr>
          <w:ilvl w:val="0"/>
          <w:numId w:val="2"/>
        </w:numPr>
        <w:spacing w:line="240" w:lineRule="auto"/>
      </w:pPr>
      <w:r w:rsidRPr="0077541E">
        <w:t>Educational Program Coordinator:</w:t>
      </w:r>
    </w:p>
    <w:p w14:paraId="6EF5DDE8" w14:textId="0D9DC3AD" w:rsidR="00AA1F62" w:rsidRPr="0077541E" w:rsidRDefault="00AA1F62" w:rsidP="006F7562">
      <w:pPr>
        <w:pStyle w:val="ListParagraph"/>
        <w:numPr>
          <w:ilvl w:val="0"/>
          <w:numId w:val="2"/>
        </w:numPr>
        <w:spacing w:line="240" w:lineRule="auto"/>
      </w:pPr>
      <w:r>
        <w:t>Educational staff</w:t>
      </w:r>
    </w:p>
    <w:p w14:paraId="06826CD2" w14:textId="77777777" w:rsidR="0008101D" w:rsidRPr="0077541E" w:rsidRDefault="0008101D" w:rsidP="006F7562">
      <w:pPr>
        <w:spacing w:line="240" w:lineRule="auto"/>
      </w:pPr>
    </w:p>
    <w:p w14:paraId="002B395E" w14:textId="77777777" w:rsidR="0008101D" w:rsidRPr="0077541E" w:rsidRDefault="0008101D" w:rsidP="006F7562">
      <w:pPr>
        <w:spacing w:line="240" w:lineRule="auto"/>
      </w:pPr>
    </w:p>
    <w:p w14:paraId="043E17BC" w14:textId="77777777" w:rsidR="006F7562" w:rsidRPr="0077541E" w:rsidRDefault="006F7562" w:rsidP="006F7562">
      <w:pPr>
        <w:spacing w:line="240" w:lineRule="auto"/>
        <w:rPr>
          <w:rtl/>
        </w:rPr>
      </w:pPr>
    </w:p>
    <w:p w14:paraId="5D4341D6" w14:textId="77777777" w:rsidR="006F7562" w:rsidRPr="0077541E" w:rsidRDefault="006F7562" w:rsidP="006F7562">
      <w:pPr>
        <w:spacing w:line="240" w:lineRule="auto"/>
        <w:rPr>
          <w:rtl/>
        </w:rPr>
      </w:pPr>
    </w:p>
    <w:p w14:paraId="5CBAFDFC" w14:textId="77777777" w:rsidR="007E484A" w:rsidRPr="00AA1F62" w:rsidRDefault="007E484A" w:rsidP="007E484A">
      <w:pPr>
        <w:spacing w:line="240" w:lineRule="auto"/>
        <w:rPr>
          <w:b/>
          <w:bCs/>
        </w:rPr>
      </w:pPr>
      <w:r w:rsidRPr="00AA1F62">
        <w:rPr>
          <w:b/>
          <w:bCs/>
        </w:rPr>
        <w:t>Signature of Course Director:</w:t>
      </w:r>
    </w:p>
    <w:p w14:paraId="362C8E03" w14:textId="77777777" w:rsidR="0008101D" w:rsidRPr="00AA1F62" w:rsidRDefault="0008101D" w:rsidP="006F7562">
      <w:pPr>
        <w:spacing w:line="240" w:lineRule="auto"/>
        <w:rPr>
          <w:b/>
          <w:bCs/>
        </w:rPr>
      </w:pPr>
    </w:p>
    <w:p w14:paraId="28EF57BA" w14:textId="77777777" w:rsidR="0077541E" w:rsidRPr="00AA1F62" w:rsidRDefault="0077541E" w:rsidP="006F7562">
      <w:pPr>
        <w:spacing w:line="240" w:lineRule="auto"/>
        <w:rPr>
          <w:b/>
          <w:bCs/>
        </w:rPr>
      </w:pPr>
    </w:p>
    <w:p w14:paraId="1ED3E1EB" w14:textId="4AB1FACD" w:rsidR="00A83018" w:rsidRPr="00AA1F62" w:rsidRDefault="00A83018" w:rsidP="006F7562">
      <w:pPr>
        <w:spacing w:line="240" w:lineRule="auto"/>
        <w:rPr>
          <w:b/>
          <w:bCs/>
        </w:rPr>
      </w:pPr>
      <w:r w:rsidRPr="00AA1F62">
        <w:rPr>
          <w:b/>
          <w:bCs/>
        </w:rPr>
        <w:t>Signature of Department Chair:</w:t>
      </w:r>
    </w:p>
    <w:p w14:paraId="418EA48D" w14:textId="23C221D8" w:rsidR="00A83018" w:rsidRPr="00AA1F62" w:rsidRDefault="00A83018" w:rsidP="006F7562">
      <w:pPr>
        <w:spacing w:line="240" w:lineRule="auto"/>
        <w:rPr>
          <w:b/>
          <w:bCs/>
        </w:rPr>
      </w:pPr>
    </w:p>
    <w:p w14:paraId="0DB329D8" w14:textId="77777777" w:rsidR="0077541E" w:rsidRPr="00AA1F62" w:rsidRDefault="0077541E" w:rsidP="006F7562">
      <w:pPr>
        <w:spacing w:line="240" w:lineRule="auto"/>
        <w:rPr>
          <w:b/>
          <w:bCs/>
        </w:rPr>
      </w:pPr>
    </w:p>
    <w:p w14:paraId="30F31F2C" w14:textId="78688170" w:rsidR="0008101D" w:rsidRPr="00AA1F62" w:rsidRDefault="007E484A" w:rsidP="006F7562">
      <w:pPr>
        <w:spacing w:line="240" w:lineRule="auto"/>
        <w:rPr>
          <w:b/>
          <w:bCs/>
        </w:rPr>
      </w:pPr>
      <w:r w:rsidRPr="00AA1F62">
        <w:rPr>
          <w:b/>
          <w:bCs/>
        </w:rPr>
        <w:t>Signature of the head of Educational Development Office</w:t>
      </w:r>
      <w:r w:rsidR="0077541E" w:rsidRPr="00AA1F62">
        <w:rPr>
          <w:b/>
          <w:bCs/>
        </w:rPr>
        <w:t xml:space="preserve"> </w:t>
      </w:r>
      <w:r w:rsidRPr="00AA1F62">
        <w:rPr>
          <w:b/>
          <w:bCs/>
        </w:rPr>
        <w:t>(EDO)</w:t>
      </w:r>
      <w:r w:rsidR="00AA1F62">
        <w:rPr>
          <w:b/>
          <w:bCs/>
        </w:rPr>
        <w:t>:</w:t>
      </w:r>
    </w:p>
    <w:p w14:paraId="5FEBA9CA" w14:textId="77777777" w:rsidR="0008101D" w:rsidRPr="0077541E" w:rsidRDefault="0008101D" w:rsidP="006F7562">
      <w:pPr>
        <w:spacing w:line="240" w:lineRule="auto"/>
      </w:pPr>
    </w:p>
    <w:p w14:paraId="4508C962" w14:textId="1B6C2CDC" w:rsidR="00BB7F9B" w:rsidRPr="0077541E" w:rsidRDefault="00BB7F9B" w:rsidP="006F7562">
      <w:pPr>
        <w:spacing w:line="240" w:lineRule="auto"/>
        <w:rPr>
          <w:rtl/>
          <w:lang w:bidi="fa-IR"/>
        </w:rPr>
      </w:pPr>
    </w:p>
    <w:sectPr w:rsidR="00BB7F9B" w:rsidRPr="0077541E" w:rsidSect="00AA1F6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F34D7"/>
    <w:multiLevelType w:val="hybridMultilevel"/>
    <w:tmpl w:val="65BC3D10"/>
    <w:lvl w:ilvl="0" w:tplc="7494E4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29A3"/>
    <w:multiLevelType w:val="hybridMultilevel"/>
    <w:tmpl w:val="0F720C1A"/>
    <w:lvl w:ilvl="0" w:tplc="22A690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6251">
    <w:abstractNumId w:val="0"/>
  </w:num>
  <w:num w:numId="2" w16cid:durableId="12904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18"/>
    <w:rsid w:val="000112CF"/>
    <w:rsid w:val="000339A4"/>
    <w:rsid w:val="00034D56"/>
    <w:rsid w:val="0008101D"/>
    <w:rsid w:val="00125080"/>
    <w:rsid w:val="00164B93"/>
    <w:rsid w:val="00390F06"/>
    <w:rsid w:val="003950E8"/>
    <w:rsid w:val="003B5A1C"/>
    <w:rsid w:val="005C7EE8"/>
    <w:rsid w:val="006E6547"/>
    <w:rsid w:val="006F7562"/>
    <w:rsid w:val="0072502A"/>
    <w:rsid w:val="00733DB6"/>
    <w:rsid w:val="0077541E"/>
    <w:rsid w:val="007E484A"/>
    <w:rsid w:val="0095688E"/>
    <w:rsid w:val="00A83018"/>
    <w:rsid w:val="00AA1F62"/>
    <w:rsid w:val="00AA256D"/>
    <w:rsid w:val="00AE2B73"/>
    <w:rsid w:val="00AE7841"/>
    <w:rsid w:val="00B36977"/>
    <w:rsid w:val="00B77C96"/>
    <w:rsid w:val="00BB7F9B"/>
    <w:rsid w:val="00CF4136"/>
    <w:rsid w:val="00D341F6"/>
    <w:rsid w:val="00D526BA"/>
    <w:rsid w:val="00DB6EBD"/>
    <w:rsid w:val="00E31C90"/>
    <w:rsid w:val="00E50DCA"/>
    <w:rsid w:val="00F03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7225"/>
  <w15:chartTrackingRefBased/>
  <w15:docId w15:val="{2079123D-CC7D-4A5E-AE6D-73D989D5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0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0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0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0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0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0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0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0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0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018"/>
    <w:rPr>
      <w:rFonts w:eastAsiaTheme="majorEastAsia" w:cstheme="majorBidi"/>
      <w:color w:val="272727" w:themeColor="text1" w:themeTint="D8"/>
    </w:rPr>
  </w:style>
  <w:style w:type="paragraph" w:styleId="Title">
    <w:name w:val="Title"/>
    <w:basedOn w:val="Normal"/>
    <w:next w:val="Normal"/>
    <w:link w:val="TitleChar"/>
    <w:uiPriority w:val="10"/>
    <w:qFormat/>
    <w:rsid w:val="00A83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018"/>
    <w:pPr>
      <w:spacing w:before="160"/>
      <w:jc w:val="center"/>
    </w:pPr>
    <w:rPr>
      <w:i/>
      <w:iCs/>
      <w:color w:val="404040" w:themeColor="text1" w:themeTint="BF"/>
    </w:rPr>
  </w:style>
  <w:style w:type="character" w:customStyle="1" w:styleId="QuoteChar">
    <w:name w:val="Quote Char"/>
    <w:basedOn w:val="DefaultParagraphFont"/>
    <w:link w:val="Quote"/>
    <w:uiPriority w:val="29"/>
    <w:rsid w:val="00A83018"/>
    <w:rPr>
      <w:i/>
      <w:iCs/>
      <w:color w:val="404040" w:themeColor="text1" w:themeTint="BF"/>
    </w:rPr>
  </w:style>
  <w:style w:type="paragraph" w:styleId="ListParagraph">
    <w:name w:val="List Paragraph"/>
    <w:basedOn w:val="Normal"/>
    <w:uiPriority w:val="34"/>
    <w:qFormat/>
    <w:rsid w:val="00A83018"/>
    <w:pPr>
      <w:ind w:left="720"/>
      <w:contextualSpacing/>
    </w:pPr>
  </w:style>
  <w:style w:type="character" w:styleId="IntenseEmphasis">
    <w:name w:val="Intense Emphasis"/>
    <w:basedOn w:val="DefaultParagraphFont"/>
    <w:uiPriority w:val="21"/>
    <w:qFormat/>
    <w:rsid w:val="00A83018"/>
    <w:rPr>
      <w:i/>
      <w:iCs/>
      <w:color w:val="2F5496" w:themeColor="accent1" w:themeShade="BF"/>
    </w:rPr>
  </w:style>
  <w:style w:type="paragraph" w:styleId="IntenseQuote">
    <w:name w:val="Intense Quote"/>
    <w:basedOn w:val="Normal"/>
    <w:next w:val="Normal"/>
    <w:link w:val="IntenseQuoteChar"/>
    <w:uiPriority w:val="30"/>
    <w:qFormat/>
    <w:rsid w:val="00A83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018"/>
    <w:rPr>
      <w:i/>
      <w:iCs/>
      <w:color w:val="2F5496" w:themeColor="accent1" w:themeShade="BF"/>
    </w:rPr>
  </w:style>
  <w:style w:type="character" w:styleId="IntenseReference">
    <w:name w:val="Intense Reference"/>
    <w:basedOn w:val="DefaultParagraphFont"/>
    <w:uiPriority w:val="32"/>
    <w:qFormat/>
    <w:rsid w:val="00A83018"/>
    <w:rPr>
      <w:b/>
      <w:bCs/>
      <w:smallCaps/>
      <w:color w:val="2F5496" w:themeColor="accent1" w:themeShade="BF"/>
      <w:spacing w:val="5"/>
    </w:rPr>
  </w:style>
  <w:style w:type="paragraph" w:styleId="Revision">
    <w:name w:val="Revision"/>
    <w:hidden/>
    <w:uiPriority w:val="99"/>
    <w:semiHidden/>
    <w:rsid w:val="00390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F640A-70B4-4A13-A3AB-0FF3EF3D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salak</dc:creator>
  <cp:keywords/>
  <dc:description/>
  <cp:lastModifiedBy>Dr.Gaffarifar</cp:lastModifiedBy>
  <cp:revision>2</cp:revision>
  <dcterms:created xsi:type="dcterms:W3CDTF">2025-11-03T08:58:00Z</dcterms:created>
  <dcterms:modified xsi:type="dcterms:W3CDTF">2025-11-03T08:58:00Z</dcterms:modified>
</cp:coreProperties>
</file>